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Dòng tủ sạc và cất giữ thiết bị Aver E32C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Dòng tủ sạc và cất giữ thiết bị Aver E32C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- Device Capacity</w:t>
                    </w:r>
                    <w:r/>
                  </w:p>
                  <w:p>
                    <w:pPr/>
                    <w:r>
                      <w:t>+ 32</w:t>
                    </w:r>
                    <w:r/>
                  </w:p>
                  <w:p>
                    <w:pPr/>
                    <w:r>
                      <w:t>- Slot Size</w:t>
                    </w:r>
                    <w:r/>
                  </w:p>
                  <w:p>
                    <w:pPr/>
                    <w:r>
                      <w:t>+ H = 30.1 cm (11.84)</w:t>
                    </w:r>
                    <w:r/>
                  </w:p>
                  <w:p>
                    <w:pPr/>
                    <w:r>
                      <w:t>+ W = 2.6 cm (1.02'')</w:t>
                    </w:r>
                    <w:r/>
                  </w:p>
                  <w:p>
                    <w:pPr/>
                    <w:r>
                      <w:t>+ D = 36.7 cm (14.43)</w:t>
                    </w:r>
                    <w:r/>
                  </w:p>
                  <w:p>
                    <w:pPr/>
                    <w:r>
                      <w:t>- Support Device</w:t>
                    </w:r>
                    <w:r/>
                  </w:p>
                  <w:p>
                    <w:pPr/>
                    <w:r>
                      <w:t>+ Laptop / Chromebook / tablets up to 14</w:t>
                    </w:r>
                    <w:r/>
                  </w:p>
                  <w:p>
                    <w:pPr/>
                    <w:r>
                      <w:t>- Sync Type</w:t>
                    </w:r>
                    <w:r/>
                  </w:p>
                  <w:p>
                    <w:pPr/>
                    <w:r>
                      <w:t>+ N / A</w:t>
                    </w:r>
                    <w:r/>
                  </w:p>
                  <w:p>
                    <w:pPr/>
                    <w:r>
                      <w:t>- Charging Type</w:t>
                    </w:r>
                    <w:r/>
                  </w:p>
                  <w:p>
                    <w:pPr/>
                    <w:r>
                      <w:t>+ Smart Cycle Charging</w:t>
                    </w:r>
                    <w:r/>
                  </w:p>
                  <w:p>
                    <w:pPr/>
                    <w:r>
                      <w:t>- External Power Outlets</w:t>
                    </w:r>
                    <w:r/>
                  </w:p>
                  <w:p>
                    <w:pPr/>
                    <w:r>
                      <w:t>+ N / A</w:t>
                    </w:r>
                    <w:r/>
                  </w:p>
                  <w:p>
                    <w:pPr/>
                    <w:r>
                      <w:t>- LED Indicator</w:t>
                    </w:r>
                    <w:r/>
                  </w:p>
                  <w:p>
                    <w:pPr/>
                    <w:r>
                      <w:t>+ N / A</w:t>
                    </w:r>
                    <w:r/>
                  </w:p>
                  <w:p>
                    <w:pPr/>
                    <w:r>
                      <w:t>- Sliding Shelves</w:t>
                    </w:r>
                    <w:r/>
                  </w:p>
                  <w:p>
                    <w:pPr/>
                    <w:r>
                      <w:t>+ N / A</w:t>
                    </w:r>
                    <w:r/>
                  </w:p>
                  <w:p>
                    <w:pPr/>
                    <w:r>
                      <w:t>- Divider Type</w:t>
                    </w:r>
                    <w:r/>
                  </w:p>
                  <w:p>
                    <w:pPr/>
                    <w:r>
                      <w:t>+ Metal Bar</w:t>
                    </w:r>
                    <w:r/>
                  </w:p>
                  <w:p>
                    <w:pP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