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SVC100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18/12/2022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SVC100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Package contents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Main system unit (codec)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eCam PTZ III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SVC microphone array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IR remote control with batteries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Power supply (12V/6.25A)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VGA cable (1.8M)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Power cord (1.8M)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Camera cable (3M)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Microphone cable (5M)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Network cable (3M)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HDMI cable X 2 (3M)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Warranty card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Quick guide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Communications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H.323, SIP standards, SIP TLS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Microsoft Lync 2013, Skype for Business 2016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WebRTC (License Required)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Mixed protocols between H.323, SIP, Microsoft Lync 2013, Skype for Business 2016, WebRTC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Call Quality bandwidth 64Kbps ~ 8Mbps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RJ45 network LAN (10/100/1000)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Manual bandwidth settings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Manual Max. bandwidth settings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Up to 60 Mbps (On 16-Way Multipoint Call)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eCam PTZ III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2-megapixel CMOS sensor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18X total zoom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110 pan; +25/-25 tilt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72 FOV (H); 43 FOV (V); 82 FOV (diagonal)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People video resolutions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HD1080p (1920 x 1080), up to 60fps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HD720p (1280 x 720)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480p (848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4CIF (704 x 576)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CIF (352 x 288)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SIF (352 x 240)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All resolutions at 30fps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Content video resolutions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  <w:r>
                      <w:t>HDMI supported resolutions: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1080p (1920 x 1080)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720p (1280 x 720)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D1 (720 x 480)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SXGA (1280 x 1024)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XGA (1024 x 768)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SVGA (800 x 600)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VGA (640 x 480)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  <w:r>
                      <w:t>DVI (digital) supported resolutions: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1080p (1920 x 1080)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720p (1280 x 720)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D1 (720 x 480)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SXGA (1280 x 1024)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XGA (1024 x 768)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SVGA (800 x 600)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VGA (640 x 480)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/>
                    <w:r>
                      <w:t>Output resolutions:</w:t>
                    </w:r>
                    <w:r/>
                  </w:p>
                  <w:p>
                    <w:pPr>
                      <w:numPr>
                        <w:ilvl w:val="2"/>
                        <w:numId w:val="1"/>
                      </w:numPr>
                    </w:pPr>
                    <w:r/>
                    <w:r>
                      <w:t>Up to HD1080p (1920 x 1080) at 60 fps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Video standards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H.264, H.264 HP, H.264 SVC, H.263+, H.263, H.261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H.239 dual video streams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BFCP content sharing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RTMP for live video streaming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Forward Error Correction (FEC)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Anti 30% video packet loss with FEC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Video features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3D denoise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Video inputs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Main camera eCam PTZ III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HDMI for 2nd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DVI-I/VGA for presentation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HDMI for presentation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Video outputs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HDMI x 2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